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C" w:rsidRDefault="00CE457C">
      <w:pPr>
        <w:pStyle w:val="Title"/>
        <w:rPr>
          <w:sz w:val="24"/>
          <w:szCs w:val="24"/>
        </w:rPr>
      </w:pPr>
      <w:bookmarkStart w:id="0" w:name="_GoBack"/>
      <w:bookmarkEnd w:id="0"/>
    </w:p>
    <w:p w:rsidR="00CE457C" w:rsidRDefault="00B36B93">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CE457C" w:rsidRDefault="00B36B93">
      <w:pPr>
        <w:pStyle w:val="Title"/>
        <w:rPr>
          <w:sz w:val="24"/>
          <w:szCs w:val="24"/>
        </w:rPr>
      </w:pPr>
      <w:r>
        <w:rPr>
          <w:sz w:val="24"/>
          <w:szCs w:val="24"/>
        </w:rPr>
        <w:t>Today is: Monday, August 24,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CE457C">
        <w:trPr>
          <w:trHeight w:val="840"/>
        </w:trPr>
        <w:tc>
          <w:tcPr>
            <w:tcW w:w="11430" w:type="dxa"/>
            <w:vAlign w:val="center"/>
          </w:tcPr>
          <w:p w:rsidR="00CE457C" w:rsidRDefault="00B36B93">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CE457C" w:rsidRDefault="00B36B93">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CE457C" w:rsidRDefault="00B36B93">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CE457C">
        <w:trPr>
          <w:trHeight w:val="520"/>
        </w:trPr>
        <w:tc>
          <w:tcPr>
            <w:tcW w:w="11430" w:type="dxa"/>
            <w:shd w:val="clear" w:color="auto" w:fill="FFFFFF"/>
            <w:vAlign w:val="center"/>
          </w:tcPr>
          <w:p w:rsidR="00CE457C" w:rsidRDefault="00B36B93">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CE457C">
        <w:trPr>
          <w:trHeight w:val="400"/>
        </w:trPr>
        <w:tc>
          <w:tcPr>
            <w:tcW w:w="11430" w:type="dxa"/>
          </w:tcPr>
          <w:p w:rsidR="00CE457C" w:rsidRDefault="00B36B93">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rPr>
              <w:t>The Cool Tool For this Week: Washing your han</w:t>
            </w:r>
            <w:r>
              <w:rPr>
                <w:rFonts w:ascii="Antique Olive" w:eastAsia="Antique Olive" w:hAnsi="Antique Olive" w:cs="Antique Olive"/>
                <w:b/>
                <w:sz w:val="22"/>
                <w:szCs w:val="22"/>
              </w:rPr>
              <w:t>ds</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CE457C" w:rsidRDefault="00B36B93">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CE457C" w:rsidRDefault="00CE457C">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CE457C">
        <w:trPr>
          <w:trHeight w:val="5370"/>
        </w:trPr>
        <w:tc>
          <w:tcPr>
            <w:tcW w:w="11190" w:type="dxa"/>
          </w:tcPr>
          <w:p w:rsidR="00CE457C" w:rsidRDefault="00B36B93">
            <w:pPr>
              <w:pBdr>
                <w:top w:val="nil"/>
                <w:left w:val="nil"/>
                <w:bottom w:val="nil"/>
                <w:right w:val="nil"/>
                <w:between w:val="nil"/>
              </w:pBdr>
              <w:rPr>
                <w:rFonts w:ascii="Arial" w:eastAsia="Arial" w:hAnsi="Arial" w:cs="Arial"/>
                <w:b/>
                <w:color w:val="FF0000"/>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CE457C" w:rsidRDefault="00B36B93">
            <w:pPr>
              <w:pBdr>
                <w:top w:val="nil"/>
                <w:left w:val="nil"/>
                <w:bottom w:val="nil"/>
                <w:right w:val="nil"/>
                <w:between w:val="nil"/>
              </w:pBdr>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CE457C" w:rsidRDefault="00B36B93">
            <w:pPr>
              <w:numPr>
                <w:ilvl w:val="0"/>
                <w:numId w:val="1"/>
              </w:numPr>
              <w:pBdr>
                <w:top w:val="nil"/>
                <w:left w:val="nil"/>
                <w:bottom w:val="nil"/>
                <w:right w:val="nil"/>
                <w:between w:val="nil"/>
              </w:pBdr>
              <w:shd w:val="clear" w:color="auto" w:fill="FFFFFF"/>
              <w:spacing w:line="276" w:lineRule="auto"/>
              <w:rPr>
                <w:rFonts w:ascii="Roboto" w:eastAsia="Roboto" w:hAnsi="Roboto" w:cs="Roboto"/>
                <w:b/>
                <w:color w:val="212121"/>
                <w:highlight w:val="white"/>
              </w:rPr>
            </w:pPr>
            <w:r>
              <w:rPr>
                <w:rFonts w:ascii="Roboto" w:eastAsia="Roboto" w:hAnsi="Roboto" w:cs="Roboto"/>
                <w:b/>
                <w:color w:val="212121"/>
                <w:highlight w:val="white"/>
              </w:rPr>
              <w:t>Good Morning, I hope you had a good weekend.</w:t>
            </w:r>
          </w:p>
          <w:p w:rsidR="00CE457C" w:rsidRDefault="00B36B93">
            <w:pPr>
              <w:numPr>
                <w:ilvl w:val="0"/>
                <w:numId w:val="1"/>
              </w:numPr>
              <w:pBdr>
                <w:top w:val="nil"/>
                <w:left w:val="nil"/>
                <w:bottom w:val="nil"/>
                <w:right w:val="nil"/>
                <w:between w:val="nil"/>
              </w:pBdr>
              <w:shd w:val="clear" w:color="auto" w:fill="FFFFFF"/>
              <w:spacing w:line="276" w:lineRule="auto"/>
              <w:rPr>
                <w:rFonts w:ascii="Roboto" w:eastAsia="Roboto" w:hAnsi="Roboto" w:cs="Roboto"/>
                <w:b/>
                <w:color w:val="212121"/>
                <w:highlight w:val="white"/>
              </w:rPr>
            </w:pPr>
            <w:r>
              <w:rPr>
                <w:rFonts w:ascii="Roboto" w:eastAsia="Roboto" w:hAnsi="Roboto" w:cs="Roboto"/>
                <w:b/>
                <w:color w:val="212121"/>
                <w:highlight w:val="white"/>
              </w:rPr>
              <w:t xml:space="preserve">I would like to say that we are all very proud of how well you all did in the building last week with keeping your mask on and keeping physical distance in the hallways and classrooms.  </w:t>
            </w:r>
          </w:p>
          <w:p w:rsidR="00CE457C" w:rsidRDefault="00B36B93">
            <w:pPr>
              <w:numPr>
                <w:ilvl w:val="0"/>
                <w:numId w:val="1"/>
              </w:numPr>
              <w:pBdr>
                <w:top w:val="nil"/>
                <w:left w:val="nil"/>
                <w:bottom w:val="nil"/>
                <w:right w:val="nil"/>
                <w:between w:val="nil"/>
              </w:pBdr>
              <w:shd w:val="clear" w:color="auto" w:fill="FFFFFF"/>
              <w:spacing w:after="240" w:line="276" w:lineRule="auto"/>
              <w:rPr>
                <w:rFonts w:ascii="Roboto" w:eastAsia="Roboto" w:hAnsi="Roboto" w:cs="Roboto"/>
                <w:b/>
                <w:color w:val="212121"/>
                <w:highlight w:val="white"/>
              </w:rPr>
            </w:pPr>
            <w:r>
              <w:rPr>
                <w:rFonts w:ascii="Roboto" w:eastAsia="Roboto" w:hAnsi="Roboto" w:cs="Roboto"/>
                <w:b/>
                <w:color w:val="212121"/>
                <w:highlight w:val="white"/>
              </w:rPr>
              <w:t xml:space="preserve">Remember that this needs to be carried outside as well.  You need to </w:t>
            </w:r>
            <w:r>
              <w:rPr>
                <w:rFonts w:ascii="Roboto" w:eastAsia="Roboto" w:hAnsi="Roboto" w:cs="Roboto"/>
                <w:b/>
                <w:color w:val="212121"/>
                <w:highlight w:val="white"/>
              </w:rPr>
              <w:t xml:space="preserve">keep physical distance outside.   If you can’t keep physical distance, you will need to wear a mask even if you are outside.   This is before school, during school and after school as you are heading home.  </w:t>
            </w:r>
          </w:p>
          <w:p w:rsidR="00CE457C" w:rsidRDefault="00B36B93">
            <w:pPr>
              <w:pBdr>
                <w:top w:val="nil"/>
                <w:left w:val="nil"/>
                <w:bottom w:val="nil"/>
                <w:right w:val="nil"/>
                <w:between w:val="nil"/>
              </w:pBdr>
              <w:shd w:val="clear" w:color="auto" w:fill="FFFFFF"/>
              <w:spacing w:after="240" w:line="276" w:lineRule="auto"/>
              <w:rPr>
                <w:rFonts w:ascii="Roboto" w:eastAsia="Roboto" w:hAnsi="Roboto" w:cs="Roboto"/>
                <w:b/>
                <w:color w:val="212121"/>
                <w:highlight w:val="white"/>
              </w:rPr>
            </w:pPr>
            <w:r>
              <w:rPr>
                <w:rFonts w:ascii="Roboto" w:eastAsia="Roboto" w:hAnsi="Roboto" w:cs="Roboto"/>
                <w:b/>
                <w:color w:val="212121"/>
                <w:highlight w:val="white"/>
              </w:rPr>
              <w:t xml:space="preserve"> </w:t>
            </w:r>
          </w:p>
          <w:p w:rsidR="00CE457C" w:rsidRDefault="00B36B93">
            <w:pPr>
              <w:numPr>
                <w:ilvl w:val="0"/>
                <w:numId w:val="1"/>
              </w:numPr>
              <w:pBdr>
                <w:top w:val="nil"/>
                <w:left w:val="nil"/>
                <w:bottom w:val="nil"/>
                <w:right w:val="nil"/>
                <w:between w:val="nil"/>
              </w:pBdr>
              <w:shd w:val="clear" w:color="auto" w:fill="FFFFFF"/>
              <w:spacing w:line="276" w:lineRule="auto"/>
              <w:rPr>
                <w:rFonts w:ascii="Roboto" w:eastAsia="Roboto" w:hAnsi="Roboto" w:cs="Roboto"/>
                <w:b/>
                <w:color w:val="212121"/>
                <w:highlight w:val="white"/>
              </w:rPr>
            </w:pPr>
            <w:r>
              <w:rPr>
                <w:rFonts w:ascii="Roboto" w:eastAsia="Roboto" w:hAnsi="Roboto" w:cs="Roboto"/>
                <w:b/>
                <w:color w:val="212121"/>
                <w:highlight w:val="white"/>
              </w:rPr>
              <w:t>We will follow the 1:45 dismissal schedule and</w:t>
            </w:r>
            <w:r>
              <w:rPr>
                <w:rFonts w:ascii="Roboto" w:eastAsia="Roboto" w:hAnsi="Roboto" w:cs="Roboto"/>
                <w:b/>
                <w:color w:val="212121"/>
                <w:highlight w:val="white"/>
              </w:rPr>
              <w:t xml:space="preserve"> you will follow your class schedule.  </w:t>
            </w:r>
          </w:p>
          <w:p w:rsidR="00CE457C" w:rsidRDefault="00B36B93">
            <w:pPr>
              <w:numPr>
                <w:ilvl w:val="0"/>
                <w:numId w:val="1"/>
              </w:numPr>
              <w:pBdr>
                <w:top w:val="nil"/>
                <w:left w:val="nil"/>
                <w:bottom w:val="nil"/>
                <w:right w:val="nil"/>
                <w:between w:val="nil"/>
              </w:pBdr>
              <w:shd w:val="clear" w:color="auto" w:fill="FFFFFF"/>
              <w:spacing w:after="240" w:line="276" w:lineRule="auto"/>
              <w:rPr>
                <w:rFonts w:ascii="Roboto" w:eastAsia="Roboto" w:hAnsi="Roboto" w:cs="Roboto"/>
                <w:b/>
                <w:color w:val="212121"/>
                <w:highlight w:val="white"/>
              </w:rPr>
            </w:pPr>
            <w:r>
              <w:rPr>
                <w:rFonts w:ascii="Roboto" w:eastAsia="Roboto" w:hAnsi="Roboto" w:cs="Roboto"/>
                <w:b/>
                <w:color w:val="212121"/>
                <w:highlight w:val="white"/>
              </w:rPr>
              <w:t>Remember to bring your water bottles to school and use one of our water bottle filling stations.</w:t>
            </w:r>
          </w:p>
          <w:p w:rsidR="00CE457C" w:rsidRDefault="00B36B93">
            <w:p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 xml:space="preserve">           A few reminders to keep in </w:t>
            </w:r>
            <w:proofErr w:type="gramStart"/>
            <w:r>
              <w:rPr>
                <w:rFonts w:ascii="Open Sans" w:eastAsia="Open Sans" w:hAnsi="Open Sans" w:cs="Open Sans"/>
                <w:b/>
                <w:color w:val="222222"/>
                <w:highlight w:val="white"/>
              </w:rPr>
              <w:t>mind .</w:t>
            </w:r>
            <w:proofErr w:type="gramEnd"/>
            <w:r>
              <w:rPr>
                <w:rFonts w:ascii="Open Sans" w:eastAsia="Open Sans" w:hAnsi="Open Sans" w:cs="Open Sans"/>
                <w:b/>
                <w:color w:val="222222"/>
                <w:highlight w:val="white"/>
              </w:rPr>
              <w:t xml:space="preserve"> </w:t>
            </w:r>
            <w:r>
              <w:rPr>
                <w:rFonts w:ascii="Open Sans" w:eastAsia="Open Sans" w:hAnsi="Open Sans" w:cs="Open Sans"/>
                <w:b/>
                <w:color w:val="222222"/>
                <w:highlight w:val="white"/>
              </w:rPr>
              <w:t xml:space="preserve"> </w:t>
            </w:r>
          </w:p>
          <w:p w:rsidR="00CE457C" w:rsidRDefault="00B36B93">
            <w:pPr>
              <w:numPr>
                <w:ilvl w:val="0"/>
                <w:numId w:val="2"/>
              </w:numPr>
              <w:pBdr>
                <w:top w:val="nil"/>
                <w:left w:val="nil"/>
                <w:bottom w:val="nil"/>
                <w:right w:val="nil"/>
                <w:between w:val="nil"/>
              </w:pBdr>
              <w:shd w:val="clear" w:color="auto" w:fill="FFFFFF"/>
              <w:spacing w:after="240"/>
              <w:rPr>
                <w:b/>
                <w:color w:val="222222"/>
                <w:highlight w:val="white"/>
              </w:rPr>
            </w:pPr>
            <w:r>
              <w:rPr>
                <w:rFonts w:ascii="Open Sans" w:eastAsia="Open Sans" w:hAnsi="Open Sans" w:cs="Open Sans"/>
                <w:b/>
                <w:color w:val="222222"/>
                <w:highlight w:val="white"/>
              </w:rPr>
              <w:t>Maintain physical distancing from others of at least 6ft.</w:t>
            </w:r>
          </w:p>
          <w:p w:rsidR="00CE457C" w:rsidRDefault="00B36B93">
            <w:pPr>
              <w:numPr>
                <w:ilvl w:val="0"/>
                <w:numId w:val="2"/>
              </w:num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Wash your hands throughout the day.</w:t>
            </w:r>
          </w:p>
          <w:p w:rsidR="00CE457C" w:rsidRDefault="00B36B93">
            <w:pPr>
              <w:numPr>
                <w:ilvl w:val="0"/>
                <w:numId w:val="2"/>
              </w:num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Keep your mask on when you’re inside the building.</w:t>
            </w:r>
          </w:p>
          <w:p w:rsidR="00CE457C" w:rsidRDefault="00B36B93">
            <w:pPr>
              <w:numPr>
                <w:ilvl w:val="0"/>
                <w:numId w:val="2"/>
              </w:num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There is a baseball game at South Pekin tonight beginning at 4:30pm.</w:t>
            </w:r>
          </w:p>
          <w:p w:rsidR="00CE457C" w:rsidRDefault="00CE457C">
            <w:pPr>
              <w:pBdr>
                <w:top w:val="nil"/>
                <w:left w:val="nil"/>
                <w:bottom w:val="nil"/>
                <w:right w:val="nil"/>
                <w:between w:val="nil"/>
              </w:pBdr>
              <w:shd w:val="clear" w:color="auto" w:fill="FFFFFF"/>
              <w:spacing w:after="240"/>
              <w:rPr>
                <w:rFonts w:ascii="Open Sans" w:eastAsia="Open Sans" w:hAnsi="Open Sans" w:cs="Open Sans"/>
                <w:b/>
                <w:color w:val="222222"/>
                <w:highlight w:val="white"/>
              </w:rPr>
            </w:pPr>
          </w:p>
          <w:p w:rsidR="00CE457C" w:rsidRDefault="00CE457C">
            <w:pPr>
              <w:pBdr>
                <w:top w:val="nil"/>
                <w:left w:val="nil"/>
                <w:bottom w:val="nil"/>
                <w:right w:val="nil"/>
                <w:between w:val="nil"/>
              </w:pBdr>
              <w:shd w:val="clear" w:color="auto" w:fill="FFFFFF"/>
              <w:spacing w:after="240"/>
              <w:ind w:left="720"/>
              <w:rPr>
                <w:rFonts w:ascii="Open Sans" w:eastAsia="Open Sans" w:hAnsi="Open Sans" w:cs="Open Sans"/>
                <w:b/>
                <w:color w:val="222222"/>
                <w:highlight w:val="white"/>
              </w:rPr>
            </w:pPr>
          </w:p>
          <w:p w:rsidR="00CE457C" w:rsidRDefault="00CE457C">
            <w:pPr>
              <w:pBdr>
                <w:top w:val="nil"/>
                <w:left w:val="nil"/>
                <w:bottom w:val="nil"/>
                <w:right w:val="nil"/>
                <w:between w:val="nil"/>
              </w:pBdr>
              <w:shd w:val="clear" w:color="auto" w:fill="FFFFFF"/>
              <w:spacing w:after="240"/>
              <w:rPr>
                <w:rFonts w:ascii="Arial" w:eastAsia="Arial" w:hAnsi="Arial" w:cs="Arial"/>
                <w:b/>
                <w:color w:val="222222"/>
                <w:highlight w:val="white"/>
              </w:rPr>
            </w:pPr>
          </w:p>
          <w:p w:rsidR="00CE457C" w:rsidRDefault="00CE457C">
            <w:pPr>
              <w:pBdr>
                <w:top w:val="nil"/>
                <w:left w:val="nil"/>
                <w:bottom w:val="nil"/>
                <w:right w:val="nil"/>
                <w:between w:val="nil"/>
              </w:pBdr>
              <w:shd w:val="clear" w:color="auto" w:fill="FFFFFF"/>
              <w:spacing w:after="240"/>
              <w:ind w:left="720"/>
              <w:rPr>
                <w:rFonts w:ascii="Arial" w:eastAsia="Arial" w:hAnsi="Arial" w:cs="Arial"/>
                <w:b/>
                <w:color w:val="222222"/>
                <w:highlight w:val="white"/>
              </w:rPr>
            </w:pPr>
          </w:p>
        </w:tc>
      </w:tr>
      <w:tr w:rsidR="00CE457C">
        <w:trPr>
          <w:trHeight w:val="1000"/>
        </w:trPr>
        <w:tc>
          <w:tcPr>
            <w:tcW w:w="11190" w:type="dxa"/>
          </w:tcPr>
          <w:p w:rsidR="00CE457C" w:rsidRDefault="00B36B93">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color w:val="000000"/>
                <w:u w:val="single"/>
              </w:rPr>
              <w:t>Today’s Lunch Menu:</w:t>
            </w:r>
          </w:p>
          <w:p w:rsidR="00CE457C" w:rsidRDefault="00B36B93">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Cheeseburger, Baked Chips &amp; Apple Slices</w:t>
            </w:r>
          </w:p>
          <w:p w:rsidR="00CE457C" w:rsidRDefault="00CE457C">
            <w:pPr>
              <w:pBdr>
                <w:top w:val="nil"/>
                <w:left w:val="nil"/>
                <w:bottom w:val="nil"/>
                <w:right w:val="nil"/>
                <w:between w:val="nil"/>
              </w:pBdr>
              <w:rPr>
                <w:rFonts w:ascii="Antique Olive" w:eastAsia="Antique Olive" w:hAnsi="Antique Olive" w:cs="Antique Olive"/>
                <w:b/>
                <w:u w:val="single"/>
              </w:rPr>
            </w:pPr>
          </w:p>
          <w:p w:rsidR="00CE457C" w:rsidRDefault="00B36B93">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u w:val="single"/>
              </w:rPr>
              <w:t>Tuesday’s Breakfast Menu:</w:t>
            </w:r>
          </w:p>
          <w:p w:rsidR="00CE457C" w:rsidRDefault="00B36B93">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Cheese Omelet, Toast &amp; Fruit</w:t>
            </w:r>
          </w:p>
          <w:p w:rsidR="00CE457C" w:rsidRDefault="00CE457C">
            <w:pPr>
              <w:pBdr>
                <w:top w:val="nil"/>
                <w:left w:val="nil"/>
                <w:bottom w:val="nil"/>
                <w:right w:val="nil"/>
                <w:between w:val="nil"/>
              </w:pBdr>
              <w:rPr>
                <w:rFonts w:ascii="Antique Olive" w:eastAsia="Antique Olive" w:hAnsi="Antique Olive" w:cs="Antique Olive"/>
                <w:b/>
                <w:color w:val="000000"/>
              </w:rPr>
            </w:pPr>
          </w:p>
        </w:tc>
      </w:tr>
      <w:tr w:rsidR="00CE457C">
        <w:tc>
          <w:tcPr>
            <w:tcW w:w="11190" w:type="dxa"/>
            <w:vAlign w:val="center"/>
          </w:tcPr>
          <w:p w:rsidR="00CE457C" w:rsidRDefault="00B36B93">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GRRRRREAT</w:t>
            </w:r>
            <w:r>
              <w:rPr>
                <w:rFonts w:ascii="Antique Olive" w:eastAsia="Antique Olive" w:hAnsi="Antique Olive" w:cs="Antique Olive"/>
                <w:b/>
                <w:color w:val="000000"/>
                <w:sz w:val="22"/>
                <w:szCs w:val="22"/>
              </w:rPr>
              <w:t xml:space="preserve"> Day!</w:t>
            </w:r>
          </w:p>
        </w:tc>
      </w:tr>
    </w:tbl>
    <w:p w:rsidR="00CE457C" w:rsidRDefault="00CE457C">
      <w:pPr>
        <w:pBdr>
          <w:top w:val="nil"/>
          <w:left w:val="nil"/>
          <w:bottom w:val="nil"/>
          <w:right w:val="nil"/>
          <w:between w:val="nil"/>
        </w:pBdr>
        <w:rPr>
          <w:rFonts w:ascii="Antique Olive" w:eastAsia="Antique Olive" w:hAnsi="Antique Olive" w:cs="Antique Olive"/>
          <w:color w:val="000000"/>
          <w:sz w:val="22"/>
          <w:szCs w:val="22"/>
        </w:rPr>
      </w:pPr>
    </w:p>
    <w:sectPr w:rsidR="00CE457C">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681D"/>
    <w:multiLevelType w:val="multilevel"/>
    <w:tmpl w:val="EF10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815DB6"/>
    <w:multiLevelType w:val="multilevel"/>
    <w:tmpl w:val="944461A4"/>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E457C"/>
    <w:rsid w:val="00B36B93"/>
    <w:rsid w:val="00C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2020-08-24T13:36:00Z</dcterms:created>
  <dcterms:modified xsi:type="dcterms:W3CDTF">2020-08-24T13:36:00Z</dcterms:modified>
</cp:coreProperties>
</file>