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57" w:rsidRDefault="00E0129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z w:val="24"/>
          <w:szCs w:val="24"/>
        </w:rPr>
        <w:t>ood</w:t>
      </w:r>
      <w:r>
        <w:rPr>
          <w:sz w:val="24"/>
          <w:szCs w:val="24"/>
        </w:rPr>
        <w:t xml:space="preserve"> Morning </w:t>
      </w:r>
      <w:proofErr w:type="spellStart"/>
      <w:r>
        <w:rPr>
          <w:sz w:val="24"/>
          <w:szCs w:val="24"/>
        </w:rPr>
        <w:t>Georgetowne</w:t>
      </w:r>
      <w:proofErr w:type="spellEnd"/>
      <w:r>
        <w:rPr>
          <w:sz w:val="24"/>
          <w:szCs w:val="24"/>
        </w:rPr>
        <w:t xml:space="preserve"> </w:t>
      </w:r>
    </w:p>
    <w:p w:rsidR="001E4357" w:rsidRDefault="00E01291">
      <w:pPr>
        <w:pStyle w:val="Title"/>
        <w:rPr>
          <w:sz w:val="24"/>
          <w:szCs w:val="24"/>
        </w:rPr>
      </w:pPr>
      <w:r>
        <w:rPr>
          <w:sz w:val="24"/>
          <w:szCs w:val="24"/>
        </w:rPr>
        <w:t xml:space="preserve">Today is: </w:t>
      </w:r>
      <w:r>
        <w:rPr>
          <w:sz w:val="24"/>
          <w:szCs w:val="24"/>
        </w:rPr>
        <w:t>Thursday,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September 26th, 2019</w:t>
      </w:r>
    </w:p>
    <w:tbl>
      <w:tblPr>
        <w:tblStyle w:val="a"/>
        <w:tblW w:w="11430" w:type="dxa"/>
        <w:tblInd w:w="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430"/>
      </w:tblGrid>
      <w:tr w:rsidR="001E4357">
        <w:trPr>
          <w:trHeight w:val="840"/>
        </w:trPr>
        <w:tc>
          <w:tcPr>
            <w:tcW w:w="11430" w:type="dxa"/>
            <w:vAlign w:val="center"/>
          </w:tcPr>
          <w:p w:rsidR="001E4357" w:rsidRDefault="00E0129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  <w:u w:val="single"/>
              </w:rPr>
              <w:t>Please stand for the pledge of allegiance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. </w:t>
            </w:r>
          </w:p>
          <w:p w:rsidR="001E4357" w:rsidRDefault="00E01291">
            <w:pPr>
              <w:pStyle w:val="normal0"/>
              <w:jc w:val="center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I pledge allegiance to the flag of the United States of America and to the Republic for which it stands, </w:t>
            </w:r>
          </w:p>
          <w:p w:rsidR="001E4357" w:rsidRDefault="00E0129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proofErr w:type="gramStart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one</w:t>
            </w:r>
            <w:proofErr w:type="gramEnd"/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nation, under God, indivisible, with liberty and justice for all.</w:t>
            </w:r>
          </w:p>
        </w:tc>
      </w:tr>
      <w:tr w:rsidR="001E435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E4357" w:rsidRDefault="001E4357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</w:p>
        </w:tc>
      </w:tr>
      <w:tr w:rsidR="001E4357">
        <w:trPr>
          <w:trHeight w:val="520"/>
        </w:trPr>
        <w:tc>
          <w:tcPr>
            <w:tcW w:w="11430" w:type="dxa"/>
            <w:shd w:val="clear" w:color="auto" w:fill="FFFFFF"/>
            <w:vAlign w:val="center"/>
          </w:tcPr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We will now pause for a moment of silence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.</w:t>
            </w:r>
          </w:p>
        </w:tc>
      </w:tr>
      <w:tr w:rsidR="001E4357">
        <w:trPr>
          <w:trHeight w:val="400"/>
        </w:trPr>
        <w:tc>
          <w:tcPr>
            <w:tcW w:w="11430" w:type="dxa"/>
          </w:tcPr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The Cool Tool For this Week:</w:t>
            </w: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 xml:space="preserve"> Following Directions</w:t>
            </w:r>
          </w:p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b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1st Quarter Skill Focus- Be on time and prepared for class.</w:t>
            </w:r>
          </w:p>
        </w:tc>
      </w:tr>
    </w:tbl>
    <w:p w:rsidR="001E4357" w:rsidRDefault="001E4357">
      <w:pPr>
        <w:pStyle w:val="normal0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ntique Olive" w:eastAsia="Antique Olive" w:hAnsi="Antique Olive" w:cs="Antique Olive"/>
          <w:sz w:val="22"/>
          <w:szCs w:val="22"/>
        </w:rPr>
      </w:pPr>
    </w:p>
    <w:tbl>
      <w:tblPr>
        <w:tblStyle w:val="a0"/>
        <w:tblW w:w="11190" w:type="dxa"/>
        <w:tblInd w:w="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1190"/>
      </w:tblGrid>
      <w:tr w:rsidR="001E4357">
        <w:trPr>
          <w:trHeight w:val="5060"/>
        </w:trPr>
        <w:tc>
          <w:tcPr>
            <w:tcW w:w="11190" w:type="dxa"/>
          </w:tcPr>
          <w:p w:rsidR="001E4357" w:rsidRDefault="00E01291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  <w:r>
              <w:rPr>
                <w:rFonts w:ascii="Arial" w:eastAsia="Arial" w:hAnsi="Arial" w:cs="Arial"/>
                <w:b/>
                <w:u w:val="single"/>
              </w:rPr>
              <w:t>Good Morning, here are today’s announcements</w:t>
            </w:r>
          </w:p>
          <w:p w:rsidR="001E4357" w:rsidRDefault="001E4357">
            <w:pPr>
              <w:pStyle w:val="normal0"/>
              <w:rPr>
                <w:rFonts w:ascii="Arial" w:eastAsia="Arial" w:hAnsi="Arial" w:cs="Arial"/>
                <w:b/>
                <w:u w:val="single"/>
              </w:rPr>
            </w:pP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Just a reminder as we continue to collect for Nets for Vets, donations are due next Wednesday, October 2nd, and the main event will be next Friday, October 4th.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numPr>
                <w:ilvl w:val="0"/>
                <w:numId w:val="3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Elevate waivers must be turned in to the office in order to attend the trip on Oct 18.  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numPr>
                <w:ilvl w:val="0"/>
                <w:numId w:val="2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 first quarter celebration is the Halloween Extravaganza on Oct 31!  You’ll need 150 points to participate in this SPOOK-</w:t>
            </w:r>
            <w:proofErr w:type="spellStart"/>
            <w:r>
              <w:rPr>
                <w:rFonts w:ascii="Arial" w:eastAsia="Arial" w:hAnsi="Arial" w:cs="Arial"/>
                <w:b/>
              </w:rPr>
              <w:t>tacular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event. 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Attention student council members: We have a meeting after school on Friday in Mrs. Short’s room.  Remember that your $10 t-shirt money is also due on that day.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On October 9th, student council is sponsoring a blood drive in the cafeteria.  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numPr>
                <w:ilvl w:val="0"/>
                <w:numId w:val="1"/>
              </w:num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Baseball, bas</w:t>
            </w:r>
            <w:r>
              <w:rPr>
                <w:rFonts w:ascii="Arial" w:eastAsia="Arial" w:hAnsi="Arial" w:cs="Arial"/>
                <w:b/>
              </w:rPr>
              <w:t xml:space="preserve">ketball, football--no matter the game, Jackie Robinson excelled. His talents would have easily landed another man a career in pro sports, but such opportunities were closed to athletes like Jackie for one reason: his skin was the wrong color. Settling for </w:t>
            </w:r>
            <w:r>
              <w:rPr>
                <w:rFonts w:ascii="Arial" w:eastAsia="Arial" w:hAnsi="Arial" w:cs="Arial"/>
                <w:b/>
              </w:rPr>
              <w:t xml:space="preserve">playing baseball in the Negro Leagues, Jackie longed to prove </w:t>
            </w:r>
            <w:proofErr w:type="gramStart"/>
            <w:r>
              <w:rPr>
                <w:rFonts w:ascii="Arial" w:eastAsia="Arial" w:hAnsi="Arial" w:cs="Arial"/>
                <w:b/>
              </w:rPr>
              <w:t>himself</w:t>
            </w:r>
            <w:proofErr w:type="gramEnd"/>
            <w:r>
              <w:rPr>
                <w:rFonts w:ascii="Arial" w:eastAsia="Arial" w:hAnsi="Arial" w:cs="Arial"/>
                <w:b/>
              </w:rPr>
              <w:t xml:space="preserve"> where it mattered most: The Major Leagues. </w:t>
            </w:r>
          </w:p>
          <w:p w:rsidR="001E4357" w:rsidRDefault="00E01291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Then in 1946, the manager of the Brooklyn Dodgers recruited Jackie Robinson. Jackie faced cruel and sometimes violent hatred and discriminatio</w:t>
            </w:r>
            <w:r>
              <w:rPr>
                <w:rFonts w:ascii="Arial" w:eastAsia="Arial" w:hAnsi="Arial" w:cs="Arial"/>
                <w:b/>
              </w:rPr>
              <w:t>n, but he proved himself again and again, exhibiting courage, determination, restraint, and a phenomenal ability to play the game.  This compelling biography chronicles the extraordinary life of Jackie Robinson and how his achievements won over--and change</w:t>
            </w:r>
            <w:r>
              <w:rPr>
                <w:rFonts w:ascii="Arial" w:eastAsia="Arial" w:hAnsi="Arial" w:cs="Arial"/>
                <w:b/>
              </w:rPr>
              <w:t>d-a segregated nation. If you are looking for a quick read, this book is for you. Read 42 is Not Just a Number, the next selection from the Rebecca Caudill list.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E01291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 xml:space="preserve">Happy Birthday today to students </w:t>
            </w:r>
            <w:proofErr w:type="spellStart"/>
            <w:r>
              <w:rPr>
                <w:rFonts w:ascii="Arial" w:eastAsia="Arial" w:hAnsi="Arial" w:cs="Arial"/>
                <w:b/>
              </w:rPr>
              <w:t>Gunar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Brown, A.J. Carranza &amp; </w:t>
            </w:r>
            <w:proofErr w:type="spellStart"/>
            <w:r>
              <w:rPr>
                <w:rFonts w:ascii="Arial" w:eastAsia="Arial" w:hAnsi="Arial" w:cs="Arial"/>
                <w:b/>
              </w:rPr>
              <w:t>Kiera</w:t>
            </w:r>
            <w:proofErr w:type="spellEnd"/>
            <w:r>
              <w:rPr>
                <w:rFonts w:ascii="Arial" w:eastAsia="Arial" w:hAnsi="Arial" w:cs="Arial"/>
                <w:b/>
              </w:rPr>
              <w:t xml:space="preserve"> Tabor.</w:t>
            </w: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1E4357">
            <w:pPr>
              <w:pStyle w:val="normal0"/>
              <w:rPr>
                <w:rFonts w:ascii="Arial" w:eastAsia="Arial" w:hAnsi="Arial" w:cs="Arial"/>
                <w:b/>
              </w:rPr>
            </w:pPr>
          </w:p>
          <w:p w:rsidR="001E4357" w:rsidRDefault="001E4357">
            <w:pPr>
              <w:pStyle w:val="normal0"/>
              <w:ind w:left="720"/>
              <w:rPr>
                <w:rFonts w:ascii="Arial" w:eastAsia="Arial" w:hAnsi="Arial" w:cs="Arial"/>
                <w:b/>
              </w:rPr>
            </w:pPr>
          </w:p>
          <w:p w:rsidR="001E4357" w:rsidRDefault="001E4357">
            <w:pPr>
              <w:pStyle w:val="normal0"/>
              <w:ind w:left="720"/>
              <w:rPr>
                <w:rFonts w:ascii="Special Elite" w:eastAsia="Special Elite" w:hAnsi="Special Elite" w:cs="Special Elite"/>
                <w:color w:val="222222"/>
                <w:sz w:val="28"/>
                <w:szCs w:val="28"/>
                <w:highlight w:val="white"/>
              </w:rPr>
            </w:pPr>
          </w:p>
        </w:tc>
      </w:tr>
      <w:tr w:rsidR="001E4357">
        <w:trPr>
          <w:trHeight w:val="1360"/>
        </w:trPr>
        <w:tc>
          <w:tcPr>
            <w:tcW w:w="11190" w:type="dxa"/>
          </w:tcPr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Today’s Lunch Menu:</w:t>
            </w:r>
          </w:p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 xml:space="preserve">Hot Dog or </w:t>
            </w:r>
            <w:proofErr w:type="spellStart"/>
            <w:r>
              <w:rPr>
                <w:rFonts w:ascii="Antique Olive" w:eastAsia="Antique Olive" w:hAnsi="Antique Olive" w:cs="Antique Olive"/>
                <w:b/>
              </w:rPr>
              <w:t>Chilli</w:t>
            </w:r>
            <w:proofErr w:type="spellEnd"/>
            <w:r>
              <w:rPr>
                <w:rFonts w:ascii="Antique Olive" w:eastAsia="Antique Olive" w:hAnsi="Antique Olive" w:cs="Antique Olive"/>
                <w:b/>
              </w:rPr>
              <w:t xml:space="preserve"> Dog, Curly Fries &amp; Mixed Fruit</w:t>
            </w:r>
          </w:p>
          <w:p w:rsidR="001E4357" w:rsidRDefault="001E435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Tomorrow’s Breakfast Menu:</w:t>
            </w:r>
          </w:p>
          <w:p w:rsidR="001E4357" w:rsidRDefault="00E01291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  <w:r>
              <w:rPr>
                <w:rFonts w:ascii="Antique Olive" w:eastAsia="Antique Olive" w:hAnsi="Antique Olive" w:cs="Antique Olive"/>
                <w:b/>
              </w:rPr>
              <w:t>Yogurt, flavors to choose from are (Strawberry, Banana or Honey Gram) &amp; Juice</w:t>
            </w:r>
          </w:p>
          <w:p w:rsidR="001E4357" w:rsidRDefault="001E4357">
            <w:pPr>
              <w:pStyle w:val="normal0"/>
              <w:rPr>
                <w:rFonts w:ascii="Antique Olive" w:eastAsia="Antique Olive" w:hAnsi="Antique Olive" w:cs="Antique Olive"/>
                <w:b/>
              </w:rPr>
            </w:pPr>
          </w:p>
        </w:tc>
      </w:tr>
      <w:tr w:rsidR="001E4357">
        <w:tc>
          <w:tcPr>
            <w:tcW w:w="11190" w:type="dxa"/>
            <w:vAlign w:val="center"/>
          </w:tcPr>
          <w:p w:rsidR="001E4357" w:rsidRDefault="00E01291">
            <w:pPr>
              <w:pStyle w:val="normal0"/>
              <w:jc w:val="center"/>
              <w:rPr>
                <w:rFonts w:ascii="Antique Olive" w:eastAsia="Antique Olive" w:hAnsi="Antique Olive" w:cs="Antique Olive"/>
                <w:sz w:val="22"/>
                <w:szCs w:val="22"/>
              </w:rPr>
            </w:pPr>
            <w:r>
              <w:rPr>
                <w:rFonts w:ascii="Antique Olive" w:eastAsia="Antique Olive" w:hAnsi="Antique Olive" w:cs="Antique Olive"/>
                <w:b/>
                <w:sz w:val="22"/>
                <w:szCs w:val="22"/>
              </w:rPr>
              <w:t>Have a Great Day!!</w:t>
            </w:r>
          </w:p>
        </w:tc>
      </w:tr>
    </w:tbl>
    <w:p w:rsidR="001E4357" w:rsidRDefault="001E4357">
      <w:pPr>
        <w:pStyle w:val="normal0"/>
        <w:rPr>
          <w:rFonts w:ascii="Antique Olive" w:eastAsia="Antique Olive" w:hAnsi="Antique Olive" w:cs="Antique Olive"/>
          <w:sz w:val="22"/>
          <w:szCs w:val="22"/>
        </w:rPr>
      </w:pPr>
    </w:p>
    <w:sectPr w:rsidR="001E4357" w:rsidSect="001E4357">
      <w:pgSz w:w="12240" w:h="15840"/>
      <w:pgMar w:top="288" w:right="720" w:bottom="288" w:left="72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tique Oliv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pecial Elite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309B1"/>
    <w:multiLevelType w:val="multilevel"/>
    <w:tmpl w:val="B5E20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152A313C"/>
    <w:multiLevelType w:val="multilevel"/>
    <w:tmpl w:val="20C80F4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51237E46"/>
    <w:multiLevelType w:val="multilevel"/>
    <w:tmpl w:val="2A6834C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4357"/>
    <w:rsid w:val="001E4357"/>
    <w:rsid w:val="00E01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1E4357"/>
    <w:pPr>
      <w:keepNext/>
      <w:outlineLvl w:val="0"/>
    </w:pPr>
    <w:rPr>
      <w:rFonts w:ascii="Antique Olive" w:eastAsia="Antique Olive" w:hAnsi="Antique Olive" w:cs="Antique Olive"/>
      <w:b/>
      <w:color w:val="C0C0C0"/>
      <w:sz w:val="22"/>
      <w:szCs w:val="22"/>
    </w:rPr>
  </w:style>
  <w:style w:type="paragraph" w:styleId="Heading2">
    <w:name w:val="heading 2"/>
    <w:basedOn w:val="normal0"/>
    <w:next w:val="normal0"/>
    <w:rsid w:val="001E4357"/>
    <w:pPr>
      <w:keepNext/>
      <w:spacing w:before="240" w:after="60"/>
      <w:outlineLvl w:val="1"/>
    </w:pPr>
    <w:rPr>
      <w:rFonts w:ascii="Cambria" w:eastAsia="Cambria" w:hAnsi="Cambria" w:cs="Cambria"/>
      <w:b/>
      <w:i/>
      <w:sz w:val="28"/>
      <w:szCs w:val="28"/>
    </w:rPr>
  </w:style>
  <w:style w:type="paragraph" w:styleId="Heading3">
    <w:name w:val="heading 3"/>
    <w:basedOn w:val="normal0"/>
    <w:next w:val="normal0"/>
    <w:rsid w:val="001E435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1E4357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0"/>
    <w:next w:val="normal0"/>
    <w:rsid w:val="001E435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0"/>
    <w:next w:val="normal0"/>
    <w:rsid w:val="001E435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1E4357"/>
  </w:style>
  <w:style w:type="paragraph" w:styleId="Title">
    <w:name w:val="Title"/>
    <w:basedOn w:val="normal0"/>
    <w:next w:val="normal0"/>
    <w:rsid w:val="001E4357"/>
    <w:pPr>
      <w:jc w:val="center"/>
    </w:pPr>
    <w:rPr>
      <w:rFonts w:ascii="Antique Olive" w:eastAsia="Antique Olive" w:hAnsi="Antique Olive" w:cs="Antique Olive"/>
      <w:b/>
      <w:sz w:val="28"/>
      <w:szCs w:val="28"/>
    </w:rPr>
  </w:style>
  <w:style w:type="paragraph" w:styleId="Subtitle">
    <w:name w:val="Subtitle"/>
    <w:basedOn w:val="normal0"/>
    <w:next w:val="normal0"/>
    <w:rsid w:val="001E435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rsid w:val="001E4357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2002</Characters>
  <Application>Microsoft Office Word</Application>
  <DocSecurity>0</DocSecurity>
  <Lines>16</Lines>
  <Paragraphs>4</Paragraphs>
  <ScaleCrop>false</ScaleCrop>
  <Company/>
  <LinksUpToDate>false</LinksUpToDate>
  <CharactersWithSpaces>2349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Wolfe</dc:creator>
  <cp:lastModifiedBy>cwolfe</cp:lastModifiedBy>
  <cp:revision>2</cp:revision>
  <dcterms:created xsi:type="dcterms:W3CDTF">2019-09-26T12:57:00Z</dcterms:created>
  <dcterms:modified xsi:type="dcterms:W3CDTF">2019-09-26T12:57:00Z</dcterms:modified>
</cp:coreProperties>
</file>